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603a46abba234a73095ecf512542aed9109596"/>
    <w:p>
      <w:pPr>
        <w:pStyle w:val="Heading3"/>
      </w:pPr>
      <w:r>
        <w:t xml:space="preserve">Профилактика гриппа и острых респираторных вирусных инфекций</w:t>
      </w:r>
    </w:p>
    <w:p>
      <w:pPr>
        <w:pStyle w:val="FirstParagraph"/>
      </w:pPr>
      <w:r>
        <w:t xml:space="preserve">03.09.2024</w:t>
      </w:r>
    </w:p>
    <w:p>
      <w:pPr>
        <w:pStyle w:val="BodyText"/>
      </w:pPr>
      <w:r>
        <w:t xml:space="preserve">Список медицинских центров ВАО, осуществляющих иммунизацию против гриппа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http://perovo.mos.ru/health/detail/12547567.html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rovo.mos.ru" TargetMode="External" /><Relationship Type="http://schemas.openxmlformats.org/officeDocument/2006/relationships/hyperlink" Id="rId20" Target="http://perovo.mos.ru/health/detail/125475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rovo.mos.ru" TargetMode="External" /><Relationship Type="http://schemas.openxmlformats.org/officeDocument/2006/relationships/hyperlink" Id="rId20" Target="http://perovo.mos.ru/health/detail/125475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2025-04-13T12:41:11Z</dcterms:created>
  <dcterms:modified xsi:type="dcterms:W3CDTF">2025-04-13T12:41:11Z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