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e48775152c343956613558f745c405918086ad"/>
    <w:p>
      <w:pPr>
        <w:pStyle w:val="Heading3"/>
      </w:pPr>
      <w:r>
        <w:t xml:space="preserve">На месте промзоны появится жильё с социальной инфраструктурой и новые рабочие места</w:t>
      </w:r>
    </w:p>
    <w:p>
      <w:pPr>
        <w:pStyle w:val="FirstParagraph"/>
      </w:pPr>
      <w:r>
        <w:t xml:space="preserve">21.06.2016</w:t>
      </w:r>
    </w:p>
    <w:bookmarkEnd w:id="20"/>
    <w:bookmarkStart w:id="28" w:name="X6cfab17257c4243e0f541c57ffed77ad13cc677"/>
    <w:p>
      <w:pPr>
        <w:pStyle w:val="Heading2"/>
      </w:pPr>
      <w:r>
        <w:t xml:space="preserve">Правительство Москвы приняло решение о развитии промышленной зоны, примыкающей к Киевскому вокзалу и Третьему транспортному кольцу. Об этом сообщил</w:t>
      </w:r>
      <w:r>
        <w:t xml:space="preserve"> </w:t>
      </w:r>
      <w:hyperlink r:id="rId21">
        <w:r>
          <w:rPr>
            <w:rStyle w:val="Hyperlink"/>
          </w:rPr>
          <w:t xml:space="preserve">заместитель Мэра Москвы по вопросам градостроительной политики и строительства Марат Хуснуллин</w:t>
        </w:r>
      </w:hyperlink>
      <w:r>
        <w:t xml:space="preserve">.</w:t>
      </w:r>
    </w:p>
    <w:p>
      <w:pPr>
        <w:pStyle w:val="FirstParagraph"/>
      </w:pPr>
      <w:r>
        <w:t xml:space="preserve">«На этом месте будет комбинированная сбалансированная застройка», — сказал он.</w:t>
      </w:r>
    </w:p>
    <w:p>
      <w:pPr>
        <w:pStyle w:val="BodyText"/>
      </w:pPr>
      <w:r>
        <w:t xml:space="preserve">Марат Хуснуллин отметил, что здесь появится жильё со всей необходимой социальной инфраструктурой и рабочие места.</w:t>
      </w:r>
    </w:p>
    <w:p>
      <w:pPr>
        <w:pStyle w:val="BodyText"/>
      </w:pPr>
      <w:r>
        <w:t xml:space="preserve">Столичные промзоны занимают 18,8 тысячи гектаров, из которых более 4,3 тысячи можно развивать дальше. Строительство развернуто уже более чем на 20 площадках. Самые крупные из них — промзоны «ЗИЛ», «Серп и молот», Ленино, Перово, Верхние Котлы и территория бывшего Тушинского аэродрома.</w:t>
      </w:r>
    </w:p>
    <w:p>
      <w:pPr>
        <w:pStyle w:val="BodyText"/>
      </w:pPr>
      <w:r>
        <w:t xml:space="preserve">Часть промзон полностью реорганизуют, а на других сохранится производство. Это позволит обеспечить горожан дополнительными жилыми площадями, объектами соцкультбыта, дорогами и парковками.</w:t>
      </w:r>
    </w:p>
    <w:p>
      <w:pPr>
        <w:pStyle w:val="BodyText"/>
      </w:pPr>
      <w:r>
        <w:t xml:space="preserve">Также улучшится ситуация на дорогах, поскольку москвичам не придётся ездить на другой конец города — многие из них смогут работать рядом с домом.</w:t>
      </w:r>
    </w:p>
    <w:p>
      <w:pPr>
        <w:pStyle w:val="BodyText"/>
      </w:pPr>
      <w:r>
        <w:t xml:space="preserve">Теги:</w:t>
      </w:r>
      <w:r>
        <w:t xml:space="preserve"> </w:t>
      </w:r>
      <w:hyperlink r:id="rId22">
        <w:r>
          <w:rPr>
            <w:rStyle w:val="Hyperlink"/>
          </w:rPr>
          <w:t xml:space="preserve">жильё,</w:t>
        </w:r>
      </w:hyperlink>
      <w:hyperlink r:id="rId23">
        <w:r>
          <w:rPr>
            <w:rStyle w:val="Hyperlink"/>
          </w:rPr>
          <w:t xml:space="preserve">промзоны,</w:t>
        </w:r>
      </w:hyperlink>
      <w:hyperlink r:id="rId24">
        <w:r>
          <w:rPr>
            <w:rStyle w:val="Hyperlink"/>
          </w:rPr>
          <w:t xml:space="preserve">реорганизация,</w:t>
        </w:r>
      </w:hyperlink>
      <w:hyperlink r:id="rId25">
        <w:r>
          <w:rPr>
            <w:rStyle w:val="Hyperlink"/>
          </w:rPr>
          <w:t xml:space="preserve">Марат Хуснуллин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http://perovo.mos.ru/presscenter/news/detail/3199795.html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Перово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perovo.mos.ru" TargetMode="External" /><Relationship Type="http://schemas.openxmlformats.org/officeDocument/2006/relationships/hyperlink" Id="rId26" Target="http://perovo.mos.ru/presscenter/news/detail/3199795.html" TargetMode="External" /><Relationship Type="http://schemas.openxmlformats.org/officeDocument/2006/relationships/hyperlink" Id="rId21" Target="https://www.mos.ru/authority/structure/11491090/person/19157093" TargetMode="External" /><Relationship Type="http://schemas.openxmlformats.org/officeDocument/2006/relationships/hyperlink" Id="rId25" Target="https://www.mos.ru/search/f/common/p/1/q/%D0%9C%D0%B0%D1%80%D0%B0%D1%82%20%D0%A5%D1%83%D1%81%D0%BD%D1%83%D0%BB%D0%BB%D0%B8%D0%BD" TargetMode="External" /><Relationship Type="http://schemas.openxmlformats.org/officeDocument/2006/relationships/hyperlink" Id="rId22" Target="https://www.mos.ru/search/f/common/p/1/q/%D0%B6%D0%B8%D0%BB%D1%8C%D1%91" TargetMode="External" /><Relationship Type="http://schemas.openxmlformats.org/officeDocument/2006/relationships/hyperlink" Id="rId23" Target="https://www.mos.ru/search/f/common/p/1/q/%D0%BF%D1%80%D0%BE%D0%BC%D0%B7%D0%BE%D0%BD%D1%8B" TargetMode="External" /><Relationship Type="http://schemas.openxmlformats.org/officeDocument/2006/relationships/hyperlink" Id="rId24" Target="https://www.mos.ru/search/f/common/p/1/q/%D1%80%D0%B5%D0%BE%D1%80%D0%B3%D0%B0%D0%BD%D0%B8%D0%B7%D0%B0%D1%86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erovo.mos.ru" TargetMode="External" /><Relationship Type="http://schemas.openxmlformats.org/officeDocument/2006/relationships/hyperlink" Id="rId26" Target="http://perovo.mos.ru/presscenter/news/detail/3199795.html" TargetMode="External" /><Relationship Type="http://schemas.openxmlformats.org/officeDocument/2006/relationships/hyperlink" Id="rId21" Target="https://www.mos.ru/authority/structure/11491090/person/19157093" TargetMode="External" /><Relationship Type="http://schemas.openxmlformats.org/officeDocument/2006/relationships/hyperlink" Id="rId25" Target="https://www.mos.ru/search/f/common/p/1/q/%D0%9C%D0%B0%D1%80%D0%B0%D1%82%20%D0%A5%D1%83%D1%81%D0%BD%D1%83%D0%BB%D0%BB%D0%B8%D0%BD" TargetMode="External" /><Relationship Type="http://schemas.openxmlformats.org/officeDocument/2006/relationships/hyperlink" Id="rId22" Target="https://www.mos.ru/search/f/common/p/1/q/%D0%B6%D0%B8%D0%BB%D1%8C%D1%91" TargetMode="External" /><Relationship Type="http://schemas.openxmlformats.org/officeDocument/2006/relationships/hyperlink" Id="rId23" Target="https://www.mos.ru/search/f/common/p/1/q/%D0%BF%D1%80%D0%BE%D0%BC%D0%B7%D0%BE%D0%BD%D1%8B" TargetMode="External" /><Relationship Type="http://schemas.openxmlformats.org/officeDocument/2006/relationships/hyperlink" Id="rId24" Target="https://www.mos.ru/search/f/common/p/1/q/%D1%80%D0%B5%D0%BE%D1%80%D0%B3%D0%B0%D0%BD%D0%B8%D0%B7%D0%B0%D1%86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2025-07-31T08:21:31Z</dcterms:created>
  <dcterms:modified xsi:type="dcterms:W3CDTF">2025-07-31T08:21:31Z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