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6bfe419b2869ab29c32b39567a4bba110ae"/>
    <w:p>
      <w:pPr>
        <w:pStyle w:val="Heading3"/>
      </w:pPr>
      <w:r>
        <w:t xml:space="preserve">19 миллионов сведений из ЕГРН выдано в 2021 году: Итоги заседания коллегии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19 миллионов сведений из ЕГРН выдано в 2021 году: Итоги заседания коллегии</w:t>
      </w:r>
    </w:p>
    <w:p>
      <w:pPr>
        <w:pStyle w:val="BodyText"/>
      </w:pPr>
      <w:r>
        <w:t xml:space="preserve">Учреждение отчиталось о результатах работы за 2021 год и обозначило задачи на текущий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марта 2022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за 2021 год. В текущем году мероприятие проходило в смешанном формате: очно для руководителей, для остальных участников</w:t>
      </w:r>
    </w:p>
    <w:p>
      <w:pPr>
        <w:pStyle w:val="BodyText"/>
      </w:pPr>
      <w:r>
        <w:t xml:space="preserve">по видеоконференцсвязи.</w:t>
      </w:r>
    </w:p>
    <w:p>
      <w:pPr>
        <w:pStyle w:val="BodyText"/>
      </w:pPr>
      <w:r>
        <w:t xml:space="preserve">С основным докладом на заседании выступил председатель Коллегии, руководитель Управления Росреестра по Москве Игорь Майданов. Он отметил, что за прошедший год по многим показателям удалось не только вернуться</w:t>
      </w:r>
    </w:p>
    <w:p>
      <w:pPr>
        <w:pStyle w:val="BodyText"/>
      </w:pPr>
      <w:r>
        <w:t xml:space="preserve">к допандемийным значениям, но и превзойти их.</w:t>
      </w:r>
    </w:p>
    <w:p>
      <w:pPr>
        <w:pStyle w:val="BodyText"/>
      </w:pPr>
      <w:r>
        <w:t xml:space="preserve">«В 2021 году только на регистрацию прав в Москве было принято более 1,7 млн заявлений, что почти на 34% превысило показатель 2020 года, когда было оформлено 1,3 млн прав собственности. По кадастровому учету поступило почти 86 тысяч заявлений и свыше 39 тысяч обращений по единой процедуре. Количество всех учетно-регистрационных действий выросло на 48% по сравнению с 2020 годом:</w:t>
      </w:r>
    </w:p>
    <w:p>
      <w:pPr>
        <w:pStyle w:val="BodyText"/>
      </w:pPr>
      <w:r>
        <w:t xml:space="preserve">с 1,4 млн до 2 млн», — подчеркнул Игорь Майданов.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 Елена Спиридонова представила доклад, посвященный итогам работы Кадастровой палаты по Москве за 2021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выступления она рассказала о проводимых учреждением мероприятиях, направленных на обеспечение высокого качества и доступности оказания гражданам государственных услуг Росреестра, создание комфортных условий их предоставления, а также о достигнутых результатах.</w:t>
      </w:r>
    </w:p>
    <w:p>
      <w:pPr>
        <w:pStyle w:val="BodyText"/>
      </w:pPr>
      <w:r>
        <w:t xml:space="preserve">«Предоставление сведений – самая востребованная государственная услуга Росреестра, оказываемая учреждением. В прошлом году мы сделали это 19 миллионов раз, при этом доля сведений, сформированных в электронном виде составила – 98%», – сообщила директор Кадастровой палаты по Москве Елена Спиридонова.</w:t>
      </w:r>
    </w:p>
    <w:p>
      <w:pPr>
        <w:pStyle w:val="BodyText"/>
      </w:pPr>
      <w:r>
        <w:t xml:space="preserve">Также она отметила особую значимость оказываемых учреждением услуг по экстерриториальному принципу, благодаря которым россияне могут, не пересекая границ регионов, становиться полноправными собственниками недвижимости, расположенных в любом месте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В 2021 году услуга пользовалась особой популярностью. Кадастровой палатой по Москве принято более 51 тысячи заявлений, что превышает показатели прошлого года на 13%», – отметила Елена Спиридонова</w:t>
      </w:r>
    </w:p>
    <w:p>
      <w:pPr>
        <w:pStyle w:val="BodyText"/>
      </w:pPr>
      <w:r>
        <w:t xml:space="preserve">Не обошли стороной результаты работ по проведению учетных действий в столице, которые в минувшем году стали рекордными в результате увеличения темпов строительства и ввода жилья, а также набравшей обороты программе реновации жилищного фонда.</w:t>
      </w:r>
    </w:p>
    <w:p>
      <w:pPr>
        <w:pStyle w:val="BodyText"/>
      </w:pPr>
      <w:r>
        <w:t xml:space="preserve">«Благодаря эффективной коллегиальной работе с градостроительным комплексом Правительства Москвы нами совместно с Управлением Росреестра по Москве в прошлом году достигнуты рекордные показатели по проведению учетных действии в отношении вводимых в эксплуатацию объектов недвижимости. В результате более 2 тысяч социально значимых объектов поставлено на кадастровой учет, что на 73% превышает показатель 2020 года, – сообщила Елена Спиридонова. − Кроме того, значительно увеличились объемы проведения учетных действий в отношении многоквартирных домов. По сравнению с 2020 годом площадь поставленного на учет жилья выросла с 6,7 до 10,7 млн. квадратных метров».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доклада Елена Спиридонова рассказала о новых задачах, поставленных перед учреждением, а также направленных на развитие цифровой трансформации: «Одной из основных задач-вызовов в 2022 году является реализация Стратегии архивного хранения, которая предусматривает перевод в электронную форму всех документов в сфере государственного кадастрового учета и государственной регистрации прав. Для решения этой непростой цели в 2022 году Филиалу предстоит оцифровать почти 560 тысяч реестровых дел. На следующий год запланировано увеличить объемы оцифровки и довести их до 2,5 млн дел за год».</w:t>
      </w:r>
    </w:p>
    <w:p>
      <w:pPr>
        <w:pStyle w:val="BodyText"/>
      </w:pPr>
      <w:r>
        <w:t xml:space="preserve">Стоит отметить, что в ближайшее время предстоит создание Публично-правовой компании «Роскадастр». Объединение четырех ведомств, одной из которых выступает Федеральная кадастровая палата, направлено на эффективную реализацию государственной программы «Национальная система пространственных данных»,</w:t>
      </w:r>
    </w:p>
    <w:p>
      <w:pPr>
        <w:pStyle w:val="BodyText"/>
      </w:pPr>
      <w:r>
        <w:t xml:space="preserve">а также повышение качества оказания государственных услуг.</w:t>
      </w:r>
    </w:p>
    <w:p>
      <w:pPr>
        <w:pStyle w:val="BodyText"/>
      </w:pPr>
      <w:r>
        <w:t xml:space="preserve">«Несмотря на предстоящие организационно-структурные изменения в учреждении, мы в полном объеме справимся со всеми поставленными задачами. Грядущие перемены ни в коем случае не повлияют на наше плодотворное взаимодействие с Управлением Росреестра по Москве, а также на качество оказания государственных услуг гражданам», − добавила директор.</w:t>
      </w:r>
    </w:p>
    <w:p>
      <w:pPr>
        <w:pStyle w:val="BodyText"/>
      </w:pPr>
      <w:r>
        <w:t xml:space="preserve">После выступления руководитель Столичного управления Росреестра Игорь Майданов поблагодарил руководство и сотрудников Кадастровой палаты по Москве за продуктивную работу и достигнутые результаты, а также особо отметил проводимые мероприятия, направленные на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 и обсудили способы дальнейшего повышения эффективности деятельности органов кадастрового учета и регистрации прав в 2022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http://perovo.mos.ru/rosreestr/detail/10740827.html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74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74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2025-05-23T00:22:56Z</dcterms:created>
  <dcterms:modified xsi:type="dcterms:W3CDTF">2025-05-23T00:22:56Z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