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96fe5f4144ad4396d2c310ad53cc552c4e763"/>
    <w:p>
      <w:pPr>
        <w:pStyle w:val="Heading3"/>
      </w:pPr>
      <w:r>
        <w:t xml:space="preserve">Как оформить загородный дом, рассказала Кадастровая палата по Москве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iCs/>
          <w:i/>
        </w:rPr>
        <w:t xml:space="preserve">Эксперты филиала ответили на вопросы москвичей о законодательных новшествах оформления дома, которые начали действовать осенью</w:t>
      </w:r>
    </w:p>
    <w:p>
      <w:pPr>
        <w:pStyle w:val="BodyText"/>
      </w:pPr>
      <w:r>
        <w:rPr>
          <w:bCs/>
          <w:b/>
        </w:rPr>
        <w:t xml:space="preserve">Закончился дачный сезон, и многие задумались об оформлении своих загородных домовладений. С сентября текущего года вступил ряд изменений</w:t>
      </w:r>
      <w:r>
        <w:br/>
      </w:r>
      <w:r>
        <w:rPr>
          <w:bCs/>
          <w:b/>
        </w:rPr>
        <w:t xml:space="preserve">в законодательство, касающихся собственников дачных земельных участков</w:t>
      </w:r>
      <w:r>
        <w:br/>
      </w:r>
      <w:r>
        <w:rPr>
          <w:bCs/>
          <w:b/>
        </w:rPr>
        <w:t xml:space="preserve">и домов. Эксперты филиала ответили на вопросы жителей столицы</w:t>
      </w:r>
      <w:r>
        <w:br/>
      </w:r>
      <w:r>
        <w:rPr>
          <w:bCs/>
          <w:b/>
        </w:rPr>
        <w:t xml:space="preserve">о порядке определения местоположения границ земельного участка, в каких случаях и до какого времени можно оформить дом в упрощенном порядке,</w:t>
      </w:r>
      <w:r>
        <w:br/>
      </w:r>
      <w:r>
        <w:rPr>
          <w:bCs/>
          <w:b/>
        </w:rPr>
        <w:t xml:space="preserve">и какие для этого нужны документы с учетом вступивших законодательных изменений.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определяется местоположение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При уточнении границ земельного участка его местоположение определяется исходя из сведений, содержащихся в документе, подтверждающем право на этот участок. При отсутствии такого документа – исходя из сведений, содержащихся в документах, определявших местоположение границ земельного участка при его образовании.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 какого времени можно оформить садовый дом в упрощенном порядке. Какие для этого нужны документы?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До 1 марта 2031 года допускается осуществление государственного кадастрового учета и (или) государственной регистрации прав</w:t>
      </w:r>
      <w:r>
        <w:br/>
      </w:r>
      <w:r>
        <w:t xml:space="preserve">на жилой или садовый дом, созданный на земельном участке, предназначенном</w:t>
      </w:r>
      <w:r>
        <w:br/>
      </w:r>
      <w:r>
        <w:t xml:space="preserve">для ведения гражданами садоводства, для индивидуального жилищного строительства или для ведения личного подсобного хозяйства в границах населенного пункта, а также для осуществления крестьянским (фермерским) хозяйством своей деятельности, и соответствующий параметрам объекта индивидуального жилищного строительства, указанным в пункте 39 статьи 1 Градостроительного кодекса РФ,</w:t>
      </w:r>
      <w:r>
        <w:br/>
      </w:r>
      <w:r>
        <w:t xml:space="preserve">в упрощенном порядке.</w:t>
      </w:r>
    </w:p>
    <w:p>
      <w:pPr>
        <w:pStyle w:val="BodyText"/>
      </w:pPr>
      <w:r>
        <w:t xml:space="preserve">Для оформления вышеуказанной недвижимости достаточно технического плана и правоустанавливающего документа на земельный участок, если в Едином государственном реестре недвижимости (ЕГРН) не зарегистрировано право заявителя на участок, на котором расположен указанный объект.</w:t>
      </w:r>
    </w:p>
    <w:p>
      <w:pPr>
        <w:pStyle w:val="BodyText"/>
      </w:pPr>
      <w:r>
        <w:t xml:space="preserve">Сведения об этом объекте недвижимости, за исключением сведений</w:t>
      </w:r>
      <w:r>
        <w:br/>
      </w:r>
      <w:r>
        <w:t xml:space="preserve">о его площади и местоположении на земельном участке, указываются в техническом плане на основании проектной документации (при ее наличии) или декларации.</w:t>
      </w:r>
    </w:p>
    <w:p>
      <w:pPr>
        <w:pStyle w:val="BodyText"/>
      </w:pPr>
      <w:r>
        <w:t xml:space="preserve">При этом наличие уведомления о планируемых строительстве</w:t>
      </w:r>
      <w:r>
        <w:br/>
      </w:r>
      <w:r>
        <w:t xml:space="preserve">или реконструкции объекта индивидуального жилищного строительства</w:t>
      </w:r>
      <w:r>
        <w:br/>
      </w:r>
      <w:r>
        <w:t xml:space="preserve">или садового дома, а также уведомления об окончании строительства</w:t>
      </w:r>
      <w:r>
        <w:br/>
      </w:r>
      <w:r>
        <w:t xml:space="preserve">или реконструкции не требуется.</w:t>
      </w:r>
    </w:p>
    <w:p>
      <w:pPr>
        <w:pStyle w:val="BodyText"/>
      </w:pPr>
      <w:r>
        <w:t xml:space="preserve">Важно отметить, что государственный кадастровый учет</w:t>
      </w:r>
      <w:r>
        <w:br/>
      </w:r>
      <w:r>
        <w:t xml:space="preserve">и (или) государственная регистрация прав на жилой или садовый дом</w:t>
      </w:r>
      <w:r>
        <w:br/>
      </w:r>
      <w:r>
        <w:t xml:space="preserve">в вышеуказанных случаях осуществляются вне зависимости от соблюдения требований, установленных частью 2 статьи 23 Федерального закона</w:t>
      </w:r>
      <w:r>
        <w:br/>
      </w:r>
      <w:r>
        <w:t xml:space="preserve">от 29 июля 2017 года № 217-ФЗ «О ведении гражданами садоводства</w:t>
      </w:r>
      <w:r>
        <w:br/>
      </w:r>
      <w:r>
        <w:t xml:space="preserve">и огородничества для собственных нужд и о внесении изменений в отдельные законодательные акты Российской Федерации».</w:t>
      </w:r>
    </w:p>
    <w:p>
      <w:pPr>
        <w:pStyle w:val="BodyText"/>
      </w:pPr>
      <w:r>
        <w:rPr>
          <w:iCs/>
          <w:i/>
        </w:rPr>
        <w:t xml:space="preserve">«Регулярная работа с гражданами: проведение консультаций и горячих линий способствует выстраиванию эффективной коммуникации, тем самым</w:t>
      </w:r>
      <w:r>
        <w:br/>
      </w:r>
      <w:r>
        <w:rPr>
          <w:iCs/>
          <w:i/>
        </w:rPr>
        <w:t xml:space="preserve">повышая открытость нашей работы и ведомства в целом. Жители столицы</w:t>
      </w:r>
      <w:r>
        <w:br/>
      </w:r>
      <w:r>
        <w:rPr>
          <w:iCs/>
          <w:i/>
        </w:rPr>
        <w:t xml:space="preserve">всегда могут обратиться к экспертам Кадастровой палаты по Москве</w:t>
      </w:r>
      <w:r>
        <w:br/>
      </w:r>
      <w:r>
        <w:rPr>
          <w:iCs/>
          <w:i/>
        </w:rPr>
        <w:t xml:space="preserve">для получения консультаций в сфере оборота недвижимости»,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http://perovo.mos.ru/rosreestr/detail/11287224.html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1287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1287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2025-06-26T12:16:18Z</dcterms:created>
  <dcterms:modified xsi:type="dcterms:W3CDTF">2025-06-26T12:16:18Z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