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35083b9e4a6039892ce0d873ce6a16af170f4"/>
    <w:p>
      <w:pPr>
        <w:pStyle w:val="Heading3"/>
      </w:pPr>
      <w:r>
        <w:t xml:space="preserve">Более 80 тысяч реестровых дел оцифровано cтоличным Роскадастром за 7 месяцев 2024 года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перевода в электронный вид реестровых дел</w:t>
      </w:r>
    </w:p>
    <w:p>
      <w:pPr>
        <w:pStyle w:val="BodyText"/>
      </w:pPr>
      <w:r>
        <w:t xml:space="preserve">С начала 2024 года экспертами столичного Роскадастра переведено в электронный вид более 80 тысяч реестровых дел. Работы по наполнению электронного архива, проводятся в рамках реализации государственной программы «Национальная система пространственных данных», одной из стратегических целей которой является достижение «цифровой зрелости» компании. Об этом сообщила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iCs/>
          <w:i/>
        </w:rPr>
        <w:t xml:space="preserve">«В текущем году в рамках перевода документов в электронный вид нашими сотрудниками оцифровано около 2 млн. страниц реестровых дел. Несмотря на огромный объем работ, столичный Роскадастр не допускает отклонений от плана-графика, и своевременно проводит все мероприятия по оцифровке документов,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Александра Смирнова.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Переход к цифровому формату позволит сократить сроки оказания государственных услуг за счет обеспечения оперативного доступа к данным».</w:t>
      </w:r>
    </w:p>
    <w:p>
      <w:pPr>
        <w:pStyle w:val="BodyText"/>
      </w:pPr>
      <w:r>
        <w:t xml:space="preserve">Отметим, что 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столичного Роскадастра хранится бессрочно и не подлежит изъятию или утилизации.</w:t>
      </w:r>
    </w:p>
    <w:p>
      <w:pPr>
        <w:pStyle w:val="BodyText"/>
      </w:pPr>
      <w:r>
        <w:t xml:space="preserve">Напомним, чтобы получить копии правоустанавливающих и других документов, на основании которых объект поставлен на кадастровый учёт необходимо подать соответствующий запрос на</w:t>
      </w:r>
      <w:r>
        <w:t xml:space="preserve"> </w:t>
      </w:r>
      <w:hyperlink r:id="rId20">
        <w:r>
          <w:rPr>
            <w:rStyle w:val="Hyperlink"/>
          </w:rPr>
          <w:t xml:space="preserve">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</w:t>
      </w:r>
      <w:r>
        <w:t xml:space="preserve"> </w:t>
      </w:r>
      <w:r>
        <w:rPr>
          <w:iCs/>
          <w:i/>
          <w:bCs/>
          <w:b/>
        </w:rPr>
        <w:t xml:space="preserve">в течение трёх рабочих дней.</w:t>
      </w:r>
      <w:r>
        <w:t xml:space="preserve"> </w:t>
      </w: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http://perovo.mos.ru/rosreestr/detail/12517006.html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rosreestr/detail/12517006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gosuslugi.ru/help/faq/egrn/200901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rosreestr/detail/12517006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gosuslugi.ru/help/faq/egrn/200901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2024-08-14T03:22:14Z</dcterms:created>
  <dcterms:modified xsi:type="dcterms:W3CDTF">2024-08-14T03:22:14Z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