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0e0b4c24d9559fc5085ef3a0b82dfe0689d94b"/>
    <w:p>
      <w:pPr>
        <w:pStyle w:val="Heading3"/>
      </w:pPr>
      <w:r>
        <w:t xml:space="preserve">30 марта 2025 года предлагается провести бесплатную вакцкинацию животных против бешенства</w:t>
      </w:r>
    </w:p>
    <w:p>
      <w:pPr>
        <w:pStyle w:val="FirstParagraph"/>
      </w:pPr>
      <w:r>
        <w:t xml:space="preserve">24.03.2025</w:t>
      </w:r>
    </w:p>
    <w:p>
      <w:pPr>
        <w:pStyle w:val="BodyText"/>
      </w:pPr>
      <w:r>
        <w:drawing>
          <wp:inline>
            <wp:extent cx="5334000" cy="406435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rovo.mos.ru/www/30.03.2025%20вакцинация%20против%20бешенства%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643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http://perovo.mos.ru/the-state-veterinary-service/detail/12871858.html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erovo.mos.ru" TargetMode="External" /><Relationship Type="http://schemas.openxmlformats.org/officeDocument/2006/relationships/hyperlink" Id="rId23" Target="http://perovo.mos.ru/the-state-veterinary-service/detail/128718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rovo.mos.ru" TargetMode="External" /><Relationship Type="http://schemas.openxmlformats.org/officeDocument/2006/relationships/hyperlink" Id="rId23" Target="http://perovo.mos.ru/the-state-veterinary-service/detail/128718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2025-06-08T18:01:27Z</dcterms:created>
  <dcterms:modified xsi:type="dcterms:W3CDTF">2025-06-08T18:01:27Z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